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676D88" w:rsidTr="00676D8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7.a</w:t>
            </w:r>
          </w:p>
        </w:tc>
      </w:tr>
      <w:tr w:rsidR="00676D88" w:rsidTr="00676D8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NARAVOSLOVJE 7</w:t>
            </w:r>
          </w:p>
        </w:tc>
      </w:tr>
      <w:tr w:rsidR="00676D88" w:rsidTr="00676D8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24.3.2020</w:t>
            </w:r>
          </w:p>
        </w:tc>
      </w:tr>
      <w:tr w:rsidR="00676D88" w:rsidTr="00676D8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UČNA TEMA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RAZMNOŽEVANJE, RAST IN OSEBNI RAZVOJ ŽIVALI</w:t>
            </w:r>
          </w:p>
        </w:tc>
      </w:tr>
      <w:tr w:rsidR="00676D88" w:rsidTr="00676D8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UČNA ENOTA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Pr="00676D88" w:rsidRDefault="00676D88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76D88">
              <w:rPr>
                <w:rFonts w:ascii="Arial" w:hAnsi="Arial" w:cs="Arial"/>
                <w:b/>
                <w:sz w:val="28"/>
                <w:szCs w:val="28"/>
              </w:rPr>
              <w:t>Razmnoževanje, rast in osebni razvoj živali</w:t>
            </w:r>
          </w:p>
        </w:tc>
      </w:tr>
      <w:tr w:rsidR="00676D88" w:rsidTr="00676D8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UČNI CILJI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 w:rsidP="00BF1406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ponoviti značilnosti nespolnega in spolnega načina razmnoževanja</w:t>
            </w:r>
          </w:p>
          <w:p w:rsidR="00676D88" w:rsidRDefault="00676D88" w:rsidP="00BF1406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ponoviti kako se živali razvijajo in rastejo</w:t>
            </w:r>
            <w:r w:rsidR="00E3565F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676D88" w:rsidRDefault="00676D88" w:rsidP="00BF1406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ponoviti osebni razvoj živali s preobrazbo.</w:t>
            </w:r>
          </w:p>
        </w:tc>
      </w:tr>
      <w:tr w:rsidR="00676D88" w:rsidTr="00676D8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UČNI PRIPOMOČKI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Učbenik: AKTIVNO V NARAVOSLOVJE 7</w:t>
            </w:r>
          </w:p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6D88" w:rsidTr="00676D8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NOVI POJMI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6D88" w:rsidTr="00676D8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676D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PRILOGE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88" w:rsidRDefault="00E3565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navodilo za delo</w:t>
            </w:r>
          </w:p>
        </w:tc>
      </w:tr>
    </w:tbl>
    <w:p w:rsidR="00C52B0A" w:rsidRDefault="00C52B0A"/>
    <w:p w:rsidR="00501604" w:rsidRDefault="00E3565F" w:rsidP="00501604">
      <w:pPr>
        <w:tabs>
          <w:tab w:val="left" w:pos="3660"/>
        </w:tabs>
        <w:rPr>
          <w:rFonts w:ascii="Arial" w:hAnsi="Arial" w:cs="Arial"/>
          <w:b/>
          <w:sz w:val="28"/>
          <w:szCs w:val="28"/>
        </w:rPr>
      </w:pPr>
      <w:r w:rsidRPr="00E3565F">
        <w:rPr>
          <w:rFonts w:ascii="Arial" w:hAnsi="Arial" w:cs="Arial"/>
          <w:b/>
          <w:sz w:val="28"/>
          <w:szCs w:val="28"/>
        </w:rPr>
        <w:t>NAVODILO ZA DELO!</w:t>
      </w:r>
      <w:r>
        <w:rPr>
          <w:rFonts w:ascii="Arial" w:hAnsi="Arial" w:cs="Arial"/>
          <w:b/>
          <w:sz w:val="28"/>
          <w:szCs w:val="28"/>
        </w:rPr>
        <w:tab/>
      </w:r>
    </w:p>
    <w:p w:rsidR="00676D88" w:rsidRPr="00501604" w:rsidRDefault="00E3565F" w:rsidP="00501604">
      <w:pPr>
        <w:tabs>
          <w:tab w:val="left" w:pos="3660"/>
        </w:tabs>
        <w:jc w:val="both"/>
        <w:rPr>
          <w:rFonts w:ascii="Arial" w:hAnsi="Arial" w:cs="Arial"/>
          <w:b/>
          <w:sz w:val="28"/>
          <w:szCs w:val="28"/>
        </w:rPr>
      </w:pPr>
      <w:r w:rsidRPr="00E3565F">
        <w:rPr>
          <w:rFonts w:ascii="Arial" w:hAnsi="Arial" w:cs="Arial"/>
          <w:sz w:val="28"/>
          <w:szCs w:val="28"/>
        </w:rPr>
        <w:t xml:space="preserve">Danes boste ponovili sklop o </w:t>
      </w:r>
      <w:r>
        <w:rPr>
          <w:rFonts w:ascii="Arial" w:hAnsi="Arial" w:cs="Arial"/>
          <w:sz w:val="28"/>
          <w:szCs w:val="28"/>
        </w:rPr>
        <w:t xml:space="preserve">razmnoževanju, rasti in razvoju živali s pomočjo učbenika na straneh </w:t>
      </w:r>
      <w:r w:rsidRPr="00A22DAE">
        <w:rPr>
          <w:rFonts w:ascii="Arial" w:hAnsi="Arial" w:cs="Arial"/>
          <w:b/>
          <w:sz w:val="28"/>
          <w:szCs w:val="28"/>
        </w:rPr>
        <w:t>147, 148</w:t>
      </w:r>
      <w:r>
        <w:rPr>
          <w:rFonts w:ascii="Arial" w:hAnsi="Arial" w:cs="Arial"/>
          <w:sz w:val="28"/>
          <w:szCs w:val="28"/>
        </w:rPr>
        <w:t>.-</w:t>
      </w:r>
      <w:r w:rsidRPr="00E3565F">
        <w:rPr>
          <w:rFonts w:ascii="Arial" w:hAnsi="Arial" w:cs="Arial"/>
          <w:b/>
          <w:sz w:val="28"/>
          <w:szCs w:val="28"/>
        </w:rPr>
        <w:t>PREIZKUSI SVOJE ZNANJE</w:t>
      </w:r>
      <w:r>
        <w:rPr>
          <w:rFonts w:ascii="Arial" w:hAnsi="Arial" w:cs="Arial"/>
          <w:sz w:val="28"/>
          <w:szCs w:val="28"/>
        </w:rPr>
        <w:t xml:space="preserve">. </w:t>
      </w:r>
      <w:r w:rsidR="00A22DAE">
        <w:rPr>
          <w:rFonts w:ascii="Arial" w:hAnsi="Arial" w:cs="Arial"/>
          <w:sz w:val="28"/>
          <w:szCs w:val="28"/>
        </w:rPr>
        <w:t>Pri odgovarjanju si pomagajte z učbenikom. Odgovore zapisujte</w:t>
      </w:r>
      <w:r>
        <w:rPr>
          <w:rFonts w:ascii="Arial" w:hAnsi="Arial" w:cs="Arial"/>
          <w:sz w:val="28"/>
          <w:szCs w:val="28"/>
        </w:rPr>
        <w:t xml:space="preserve"> v zvezek.</w:t>
      </w:r>
    </w:p>
    <w:p w:rsidR="00501604" w:rsidRDefault="00501604" w:rsidP="00E3565F">
      <w:pPr>
        <w:jc w:val="both"/>
        <w:rPr>
          <w:rFonts w:ascii="Arial" w:hAnsi="Arial" w:cs="Arial"/>
          <w:sz w:val="28"/>
          <w:szCs w:val="28"/>
        </w:rPr>
      </w:pPr>
    </w:p>
    <w:p w:rsidR="00A22DAE" w:rsidRPr="00A22DAE" w:rsidRDefault="00A22DAE" w:rsidP="00E3565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22DAE">
        <w:rPr>
          <w:rFonts w:ascii="Arial" w:hAnsi="Arial" w:cs="Arial"/>
          <w:sz w:val="28"/>
          <w:szCs w:val="28"/>
        </w:rPr>
        <w:t>Da boste l</w:t>
      </w:r>
      <w:r>
        <w:rPr>
          <w:rFonts w:ascii="Arial" w:hAnsi="Arial" w:cs="Arial"/>
          <w:sz w:val="28"/>
          <w:szCs w:val="28"/>
        </w:rPr>
        <w:t>ahko ovrednotili svoje znanje vam pošilja</w:t>
      </w:r>
      <w:r w:rsidRPr="00A22DAE">
        <w:rPr>
          <w:rFonts w:ascii="Arial" w:hAnsi="Arial" w:cs="Arial"/>
          <w:sz w:val="28"/>
          <w:szCs w:val="28"/>
        </w:rPr>
        <w:t>m kriterije uspešnosti.</w:t>
      </w: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0"/>
      </w:tblGrid>
      <w:tr w:rsidR="00A22DAE" w:rsidRPr="00A22DAE" w:rsidTr="00A22DAE">
        <w:tc>
          <w:tcPr>
            <w:tcW w:w="5240" w:type="dxa"/>
          </w:tcPr>
          <w:p w:rsidR="00A22DAE" w:rsidRPr="00A22DAE" w:rsidRDefault="00A22DAE" w:rsidP="00501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AE">
              <w:rPr>
                <w:rFonts w:ascii="Arial" w:hAnsi="Arial" w:cs="Arial"/>
                <w:sz w:val="24"/>
                <w:szCs w:val="24"/>
              </w:rPr>
              <w:t>Kriteriji uspešnosti</w:t>
            </w:r>
          </w:p>
        </w:tc>
        <w:tc>
          <w:tcPr>
            <w:tcW w:w="1276" w:type="dxa"/>
          </w:tcPr>
          <w:p w:rsidR="00A22DAE" w:rsidRPr="00A22DAE" w:rsidRDefault="00A22DAE" w:rsidP="00501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DAE">
              <w:rPr>
                <w:rFonts w:ascii="Arial" w:hAnsi="Arial" w:cs="Arial"/>
                <w:sz w:val="24"/>
                <w:szCs w:val="24"/>
              </w:rPr>
              <w:t>obvladam</w:t>
            </w:r>
          </w:p>
        </w:tc>
        <w:tc>
          <w:tcPr>
            <w:tcW w:w="1276" w:type="dxa"/>
          </w:tcPr>
          <w:p w:rsidR="00A22DAE" w:rsidRPr="00A22DAE" w:rsidRDefault="00A22DAE" w:rsidP="00501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A22DAE">
              <w:rPr>
                <w:rFonts w:ascii="Arial" w:hAnsi="Arial" w:cs="Arial"/>
                <w:sz w:val="24"/>
                <w:szCs w:val="24"/>
              </w:rPr>
              <w:t>elno obvladam</w:t>
            </w:r>
          </w:p>
        </w:tc>
        <w:tc>
          <w:tcPr>
            <w:tcW w:w="1270" w:type="dxa"/>
          </w:tcPr>
          <w:p w:rsidR="00A22DAE" w:rsidRPr="00A22DAE" w:rsidRDefault="00A22DAE" w:rsidP="00501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22DAE">
              <w:rPr>
                <w:rFonts w:ascii="Arial" w:hAnsi="Arial" w:cs="Arial"/>
                <w:sz w:val="24"/>
                <w:szCs w:val="24"/>
              </w:rPr>
              <w:t>e obvladam</w:t>
            </w:r>
          </w:p>
        </w:tc>
      </w:tr>
      <w:tr w:rsidR="00A22DAE" w:rsidTr="00A22DAE">
        <w:tc>
          <w:tcPr>
            <w:tcW w:w="5240" w:type="dxa"/>
          </w:tcPr>
          <w:p w:rsidR="00A22DAE" w:rsidRPr="00A22DAE" w:rsidRDefault="00A22DAE" w:rsidP="005016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Poznam razliko med spolnim in nespolnim razmnoževanjem</w:t>
            </w:r>
          </w:p>
        </w:tc>
        <w:tc>
          <w:tcPr>
            <w:tcW w:w="1276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2DAE" w:rsidTr="00A22DAE">
        <w:tc>
          <w:tcPr>
            <w:tcW w:w="5240" w:type="dxa"/>
          </w:tcPr>
          <w:p w:rsidR="00A22DAE" w:rsidRPr="00A22DAE" w:rsidRDefault="00A22DAE" w:rsidP="005016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Razumem prednosti spolnega razmnoževanja</w:t>
            </w:r>
            <w:r w:rsidR="005016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2DAE" w:rsidTr="00A22DAE">
        <w:tc>
          <w:tcPr>
            <w:tcW w:w="5240" w:type="dxa"/>
          </w:tcPr>
          <w:p w:rsidR="00A22DAE" w:rsidRPr="00A22DAE" w:rsidRDefault="00A22DAE" w:rsidP="005016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Razumem, da spolne celice nastanejo v spolnih organih.</w:t>
            </w:r>
          </w:p>
        </w:tc>
        <w:tc>
          <w:tcPr>
            <w:tcW w:w="1276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2DAE" w:rsidTr="00A22DAE">
        <w:tc>
          <w:tcPr>
            <w:tcW w:w="5240" w:type="dxa"/>
          </w:tcPr>
          <w:p w:rsidR="00A22DAE" w:rsidRPr="00501604" w:rsidRDefault="00501604" w:rsidP="005016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Poznam potek oploditve pri živalih.</w:t>
            </w:r>
          </w:p>
        </w:tc>
        <w:tc>
          <w:tcPr>
            <w:tcW w:w="1276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2DAE" w:rsidTr="00A22DAE">
        <w:tc>
          <w:tcPr>
            <w:tcW w:w="5240" w:type="dxa"/>
          </w:tcPr>
          <w:p w:rsidR="00A22DAE" w:rsidRPr="00501604" w:rsidRDefault="00501604" w:rsidP="005016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Razumem povezanost rasti in razvoja živali z delitvijo in rastjo celic.</w:t>
            </w:r>
          </w:p>
        </w:tc>
        <w:tc>
          <w:tcPr>
            <w:tcW w:w="1276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2DAE" w:rsidTr="00A22DAE">
        <w:tc>
          <w:tcPr>
            <w:tcW w:w="5240" w:type="dxa"/>
          </w:tcPr>
          <w:p w:rsidR="00A22DAE" w:rsidRPr="00501604" w:rsidRDefault="00501604" w:rsidP="005016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Poznam pojme: embrionalni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postembrionalni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razvoj, popolna in nepopolna preobrazba.</w:t>
            </w:r>
          </w:p>
        </w:tc>
        <w:tc>
          <w:tcPr>
            <w:tcW w:w="1276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22DAE" w:rsidRDefault="00A22DAE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01604" w:rsidTr="00A22DAE">
        <w:tc>
          <w:tcPr>
            <w:tcW w:w="5240" w:type="dxa"/>
          </w:tcPr>
          <w:p w:rsidR="00501604" w:rsidRDefault="00501604" w:rsidP="005016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Poznam človeške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zajedalce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01604" w:rsidRDefault="00501604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1604" w:rsidRDefault="00501604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501604" w:rsidRDefault="00501604" w:rsidP="005016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3565F" w:rsidRPr="00E3565F" w:rsidRDefault="00E3565F" w:rsidP="00E356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Kot </w:t>
      </w:r>
      <w:r w:rsidR="00F50D2F">
        <w:rPr>
          <w:rFonts w:ascii="Arial" w:hAnsi="Arial" w:cs="Arial"/>
          <w:b/>
          <w:sz w:val="28"/>
          <w:szCs w:val="28"/>
        </w:rPr>
        <w:t>veste boste</w:t>
      </w:r>
      <w:r>
        <w:rPr>
          <w:rFonts w:ascii="Arial" w:hAnsi="Arial" w:cs="Arial"/>
          <w:b/>
          <w:sz w:val="28"/>
          <w:szCs w:val="28"/>
        </w:rPr>
        <w:t>, ko se vrnemo v šolo najprej</w:t>
      </w:r>
      <w:r w:rsidR="00F50D2F">
        <w:rPr>
          <w:rFonts w:ascii="Arial" w:hAnsi="Arial" w:cs="Arial"/>
          <w:b/>
          <w:sz w:val="28"/>
          <w:szCs w:val="28"/>
        </w:rPr>
        <w:t xml:space="preserve"> pisali</w:t>
      </w:r>
      <w:r>
        <w:rPr>
          <w:rFonts w:ascii="Arial" w:hAnsi="Arial" w:cs="Arial"/>
          <w:b/>
          <w:sz w:val="28"/>
          <w:szCs w:val="28"/>
        </w:rPr>
        <w:t xml:space="preserve"> preverjanje znanja in potem pisni preizkus ZGRADBA IN DELOVANJE ŽIVALI, RAZMNOŽEVANJE, RAST IN OSEBNI RAZVOJ ŽIVALI. Tako, da ima</w:t>
      </w:r>
      <w:r w:rsidR="00A22DAE">
        <w:rPr>
          <w:rFonts w:ascii="Arial" w:hAnsi="Arial" w:cs="Arial"/>
          <w:b/>
          <w:sz w:val="28"/>
          <w:szCs w:val="28"/>
        </w:rPr>
        <w:t>te čas, da se pripravljate na</w:t>
      </w:r>
      <w:r>
        <w:rPr>
          <w:rFonts w:ascii="Arial" w:hAnsi="Arial" w:cs="Arial"/>
          <w:b/>
          <w:sz w:val="28"/>
          <w:szCs w:val="28"/>
        </w:rPr>
        <w:t xml:space="preserve"> preizkus tudi t</w:t>
      </w:r>
      <w:r w:rsidR="00F50D2F">
        <w:rPr>
          <w:rFonts w:ascii="Arial" w:hAnsi="Arial" w:cs="Arial"/>
          <w:b/>
          <w:sz w:val="28"/>
          <w:szCs w:val="28"/>
        </w:rPr>
        <w:t>ako, da rešite vse naloge v učbeniku, ki</w:t>
      </w:r>
      <w:r>
        <w:rPr>
          <w:rFonts w:ascii="Arial" w:hAnsi="Arial" w:cs="Arial"/>
          <w:b/>
          <w:sz w:val="28"/>
          <w:szCs w:val="28"/>
        </w:rPr>
        <w:t xml:space="preserve"> jih nismo v šoli.</w:t>
      </w:r>
    </w:p>
    <w:sectPr w:rsidR="00E3565F" w:rsidRPr="00E3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198"/>
    <w:multiLevelType w:val="hybridMultilevel"/>
    <w:tmpl w:val="1004E130"/>
    <w:lvl w:ilvl="0" w:tplc="4FC842E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3A"/>
    <w:rsid w:val="0037123B"/>
    <w:rsid w:val="003D523A"/>
    <w:rsid w:val="00501604"/>
    <w:rsid w:val="00676D88"/>
    <w:rsid w:val="00A22DAE"/>
    <w:rsid w:val="00AB0589"/>
    <w:rsid w:val="00C52B0A"/>
    <w:rsid w:val="00E3565F"/>
    <w:rsid w:val="00F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86BED-DB98-4B8E-AE72-483771FB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D8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6D88"/>
    <w:pPr>
      <w:ind w:left="720"/>
      <w:contextualSpacing/>
    </w:pPr>
  </w:style>
  <w:style w:type="table" w:styleId="Tabelamrea">
    <w:name w:val="Table Grid"/>
    <w:basedOn w:val="Navadnatabela"/>
    <w:uiPriority w:val="39"/>
    <w:rsid w:val="00676D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4</cp:revision>
  <dcterms:created xsi:type="dcterms:W3CDTF">2020-03-22T09:55:00Z</dcterms:created>
  <dcterms:modified xsi:type="dcterms:W3CDTF">2020-03-23T07:04:00Z</dcterms:modified>
</cp:coreProperties>
</file>